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DBF1" w14:textId="030DAA1E" w:rsidR="00D45B3B" w:rsidRPr="0029633D" w:rsidRDefault="00D45B3B" w:rsidP="00D45B3B">
      <w:pPr>
        <w:jc w:val="center"/>
        <w:rPr>
          <w:rFonts w:ascii="Verdana Pro Light" w:hAnsi="Verdana Pro Light"/>
          <w:b/>
          <w:bCs/>
        </w:rPr>
      </w:pPr>
      <w:r w:rsidRPr="0029633D">
        <w:rPr>
          <w:rFonts w:ascii="Calibri" w:eastAsia="Calibri" w:hAnsi="Calibri" w:cs="Times New Roman"/>
          <w:noProof/>
          <w:color w:val="000000"/>
          <w:kern w:val="0"/>
          <w14:ligatures w14:val="none"/>
        </w:rPr>
        <w:drawing>
          <wp:inline distT="19050" distB="19050" distL="19050" distR="19050" wp14:anchorId="3E43F294" wp14:editId="3108A815">
            <wp:extent cx="1314926" cy="1195388"/>
            <wp:effectExtent l="0" t="0" r="0" b="0"/>
            <wp:docPr id="1" name="image1.png" descr="A yellow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yellow and white logo&#10;&#10;Description automatically generated"/>
                    <pic:cNvPicPr preferRelativeResize="0"/>
                  </pic:nvPicPr>
                  <pic:blipFill>
                    <a:blip r:embed="rId7"/>
                    <a:srcRect/>
                    <a:stretch>
                      <a:fillRect/>
                    </a:stretch>
                  </pic:blipFill>
                  <pic:spPr>
                    <a:xfrm>
                      <a:off x="0" y="0"/>
                      <a:ext cx="1314926" cy="1195388"/>
                    </a:xfrm>
                    <a:prstGeom prst="rect">
                      <a:avLst/>
                    </a:prstGeom>
                    <a:ln/>
                  </pic:spPr>
                </pic:pic>
              </a:graphicData>
            </a:graphic>
          </wp:inline>
        </w:drawing>
      </w:r>
    </w:p>
    <w:p w14:paraId="015821C1" w14:textId="23BB4EC9" w:rsidR="00D45B3B" w:rsidRPr="0029633D" w:rsidRDefault="00D45B3B" w:rsidP="00D45B3B">
      <w:pPr>
        <w:jc w:val="center"/>
        <w:rPr>
          <w:rFonts w:ascii="Verdana Pro Light" w:hAnsi="Verdana Pro Light"/>
          <w:b/>
          <w:bCs/>
        </w:rPr>
      </w:pPr>
      <w:r w:rsidRPr="0029633D">
        <w:rPr>
          <w:rFonts w:ascii="Calibri" w:eastAsia="Comfortaa" w:hAnsi="Calibri" w:cs="Times New Roman"/>
          <w:b/>
          <w:color w:val="F1C232"/>
          <w:kern w:val="0"/>
          <w14:ligatures w14:val="none"/>
        </w:rPr>
        <w:t>Counselling</w:t>
      </w:r>
      <w:r w:rsidR="007F4D0A" w:rsidRPr="0029633D">
        <w:rPr>
          <w:rFonts w:ascii="Calibri" w:eastAsia="Comfortaa" w:hAnsi="Calibri" w:cs="Times New Roman"/>
          <w:b/>
          <w:color w:val="F1C232"/>
          <w:kern w:val="0"/>
          <w14:ligatures w14:val="none"/>
        </w:rPr>
        <w:t xml:space="preserve"> </w:t>
      </w:r>
      <w:r w:rsidRPr="0029633D">
        <w:rPr>
          <w:rFonts w:ascii="Calibri" w:eastAsia="Comfortaa" w:hAnsi="Calibri" w:cs="Times New Roman"/>
          <w:b/>
          <w:color w:val="F1C232"/>
          <w:kern w:val="0"/>
          <w14:ligatures w14:val="none"/>
        </w:rPr>
        <w:t>JCT</w:t>
      </w:r>
    </w:p>
    <w:p w14:paraId="7028BBA4"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Privacy Policy</w:t>
      </w:r>
    </w:p>
    <w:p w14:paraId="31A77019"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1. Introduction</w:t>
      </w:r>
    </w:p>
    <w:p w14:paraId="7F843FDA" w14:textId="77777777" w:rsidR="0029633D" w:rsidRPr="0029633D" w:rsidRDefault="0029633D" w:rsidP="0029633D">
      <w:pPr>
        <w:jc w:val="both"/>
        <w:rPr>
          <w:rFonts w:ascii="Verdana Pro Light" w:hAnsi="Verdana Pro Light"/>
        </w:rPr>
      </w:pPr>
      <w:r w:rsidRPr="0029633D">
        <w:rPr>
          <w:rFonts w:ascii="Verdana Pro Light" w:hAnsi="Verdana Pro Light"/>
        </w:rPr>
        <w:t xml:space="preserve">Counselling JCT is committed to protecting your privacy and complying with the </w:t>
      </w:r>
      <w:r w:rsidRPr="0029633D">
        <w:rPr>
          <w:rFonts w:ascii="Verdana Pro Light" w:hAnsi="Verdana Pro Light"/>
          <w:b/>
          <w:bCs/>
        </w:rPr>
        <w:t>UK General Data Protection Regulation (UK GDPR)</w:t>
      </w:r>
      <w:r w:rsidRPr="0029633D">
        <w:rPr>
          <w:rFonts w:ascii="Verdana Pro Light" w:hAnsi="Verdana Pro Light"/>
        </w:rPr>
        <w:t xml:space="preserve"> and the </w:t>
      </w:r>
      <w:r w:rsidRPr="0029633D">
        <w:rPr>
          <w:rFonts w:ascii="Verdana Pro Light" w:hAnsi="Verdana Pro Light"/>
          <w:b/>
          <w:bCs/>
        </w:rPr>
        <w:t>Data Protection Act 2018</w:t>
      </w:r>
      <w:r w:rsidRPr="0029633D">
        <w:rPr>
          <w:rFonts w:ascii="Verdana Pro Light" w:hAnsi="Verdana Pro Light"/>
        </w:rPr>
        <w:t>. This policy explains how we collect, use, store, and protect your personal data.</w:t>
      </w:r>
    </w:p>
    <w:p w14:paraId="0F92870F"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2. What Data We Collect</w:t>
      </w:r>
    </w:p>
    <w:p w14:paraId="0353FD7B" w14:textId="77777777" w:rsidR="0029633D" w:rsidRPr="0029633D" w:rsidRDefault="0029633D" w:rsidP="0029633D">
      <w:pPr>
        <w:jc w:val="both"/>
        <w:rPr>
          <w:rFonts w:ascii="Verdana Pro Light" w:hAnsi="Verdana Pro Light"/>
        </w:rPr>
      </w:pPr>
      <w:r w:rsidRPr="0029633D">
        <w:rPr>
          <w:rFonts w:ascii="Verdana Pro Light" w:hAnsi="Verdana Pro Light"/>
        </w:rPr>
        <w:t>We collect the following personal data:</w:t>
      </w:r>
    </w:p>
    <w:p w14:paraId="482FFF8C" w14:textId="77777777" w:rsidR="0029633D" w:rsidRPr="0029633D" w:rsidRDefault="0029633D" w:rsidP="0029633D">
      <w:pPr>
        <w:numPr>
          <w:ilvl w:val="0"/>
          <w:numId w:val="26"/>
        </w:numPr>
        <w:jc w:val="both"/>
        <w:rPr>
          <w:rFonts w:ascii="Verdana Pro Light" w:hAnsi="Verdana Pro Light"/>
        </w:rPr>
      </w:pPr>
      <w:r w:rsidRPr="0029633D">
        <w:rPr>
          <w:rFonts w:ascii="Verdana Pro Light" w:hAnsi="Verdana Pro Light"/>
          <w:b/>
          <w:bCs/>
        </w:rPr>
        <w:t>Identity Data</w:t>
      </w:r>
      <w:r w:rsidRPr="0029633D">
        <w:rPr>
          <w:rFonts w:ascii="Verdana Pro Light" w:hAnsi="Verdana Pro Light"/>
        </w:rPr>
        <w:t>: Name, date of birth, gender, marital status.</w:t>
      </w:r>
    </w:p>
    <w:p w14:paraId="746B699D" w14:textId="77777777" w:rsidR="0029633D" w:rsidRPr="0029633D" w:rsidRDefault="0029633D" w:rsidP="0029633D">
      <w:pPr>
        <w:numPr>
          <w:ilvl w:val="0"/>
          <w:numId w:val="26"/>
        </w:numPr>
        <w:jc w:val="both"/>
        <w:rPr>
          <w:rFonts w:ascii="Verdana Pro Light" w:hAnsi="Verdana Pro Light"/>
        </w:rPr>
      </w:pPr>
      <w:r w:rsidRPr="0029633D">
        <w:rPr>
          <w:rFonts w:ascii="Verdana Pro Light" w:hAnsi="Verdana Pro Light"/>
          <w:b/>
          <w:bCs/>
        </w:rPr>
        <w:t>Contact Data</w:t>
      </w:r>
      <w:r w:rsidRPr="0029633D">
        <w:rPr>
          <w:rFonts w:ascii="Verdana Pro Light" w:hAnsi="Verdana Pro Light"/>
        </w:rPr>
        <w:t>: Email, phone number, address.</w:t>
      </w:r>
    </w:p>
    <w:p w14:paraId="57BF8F04" w14:textId="77777777" w:rsidR="0029633D" w:rsidRPr="0029633D" w:rsidRDefault="0029633D" w:rsidP="0029633D">
      <w:pPr>
        <w:numPr>
          <w:ilvl w:val="0"/>
          <w:numId w:val="26"/>
        </w:numPr>
        <w:jc w:val="both"/>
        <w:rPr>
          <w:rFonts w:ascii="Verdana Pro Light" w:hAnsi="Verdana Pro Light"/>
        </w:rPr>
      </w:pPr>
      <w:r w:rsidRPr="0029633D">
        <w:rPr>
          <w:rFonts w:ascii="Verdana Pro Light" w:hAnsi="Verdana Pro Light"/>
          <w:b/>
          <w:bCs/>
        </w:rPr>
        <w:t>Financial Data</w:t>
      </w:r>
      <w:r w:rsidRPr="0029633D">
        <w:rPr>
          <w:rFonts w:ascii="Verdana Pro Light" w:hAnsi="Verdana Pro Light"/>
        </w:rPr>
        <w:t>: Payment details for session fees.</w:t>
      </w:r>
    </w:p>
    <w:p w14:paraId="6ADE6457" w14:textId="77777777" w:rsidR="0029633D" w:rsidRPr="0029633D" w:rsidRDefault="0029633D" w:rsidP="0029633D">
      <w:pPr>
        <w:numPr>
          <w:ilvl w:val="0"/>
          <w:numId w:val="26"/>
        </w:numPr>
        <w:jc w:val="both"/>
        <w:rPr>
          <w:rFonts w:ascii="Verdana Pro Light" w:hAnsi="Verdana Pro Light"/>
        </w:rPr>
      </w:pPr>
      <w:r w:rsidRPr="0029633D">
        <w:rPr>
          <w:rFonts w:ascii="Verdana Pro Light" w:hAnsi="Verdana Pro Light"/>
          <w:b/>
          <w:bCs/>
        </w:rPr>
        <w:t>Health Data</w:t>
      </w:r>
      <w:r w:rsidRPr="0029633D">
        <w:rPr>
          <w:rFonts w:ascii="Verdana Pro Light" w:hAnsi="Verdana Pro Light"/>
        </w:rPr>
        <w:t>: Relevant medical information, GP details.</w:t>
      </w:r>
    </w:p>
    <w:p w14:paraId="70BC6047" w14:textId="77777777" w:rsidR="0029633D" w:rsidRPr="0029633D" w:rsidRDefault="0029633D" w:rsidP="0029633D">
      <w:pPr>
        <w:numPr>
          <w:ilvl w:val="0"/>
          <w:numId w:val="26"/>
        </w:numPr>
        <w:jc w:val="both"/>
        <w:rPr>
          <w:rFonts w:ascii="Verdana Pro Light" w:hAnsi="Verdana Pro Light"/>
        </w:rPr>
      </w:pPr>
      <w:r w:rsidRPr="0029633D">
        <w:rPr>
          <w:rFonts w:ascii="Verdana Pro Light" w:hAnsi="Verdana Pro Light"/>
          <w:b/>
          <w:bCs/>
        </w:rPr>
        <w:t>Usage Data</w:t>
      </w:r>
      <w:r w:rsidRPr="0029633D">
        <w:rPr>
          <w:rFonts w:ascii="Verdana Pro Light" w:hAnsi="Verdana Pro Light"/>
        </w:rPr>
        <w:t>: Website interactions, IP address, cookies.</w:t>
      </w:r>
    </w:p>
    <w:p w14:paraId="05C67B9B" w14:textId="77777777" w:rsidR="0029633D" w:rsidRPr="0029633D" w:rsidRDefault="0029633D" w:rsidP="0029633D">
      <w:pPr>
        <w:numPr>
          <w:ilvl w:val="0"/>
          <w:numId w:val="26"/>
        </w:numPr>
        <w:jc w:val="both"/>
        <w:rPr>
          <w:rFonts w:ascii="Verdana Pro Light" w:hAnsi="Verdana Pro Light"/>
        </w:rPr>
      </w:pPr>
      <w:r w:rsidRPr="0029633D">
        <w:rPr>
          <w:rFonts w:ascii="Verdana Pro Light" w:hAnsi="Verdana Pro Light"/>
          <w:b/>
          <w:bCs/>
        </w:rPr>
        <w:t>Communication Preferences</w:t>
      </w:r>
      <w:r w:rsidRPr="0029633D">
        <w:rPr>
          <w:rFonts w:ascii="Verdana Pro Light" w:hAnsi="Verdana Pro Light"/>
        </w:rPr>
        <w:t>: Marketing and service updates (if consented).</w:t>
      </w:r>
    </w:p>
    <w:p w14:paraId="2A80ADDF"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3. How We Collect Your Data</w:t>
      </w:r>
    </w:p>
    <w:p w14:paraId="259AFF35" w14:textId="77777777" w:rsidR="0029633D" w:rsidRPr="0029633D" w:rsidRDefault="0029633D" w:rsidP="0029633D">
      <w:pPr>
        <w:numPr>
          <w:ilvl w:val="0"/>
          <w:numId w:val="27"/>
        </w:numPr>
        <w:jc w:val="both"/>
        <w:rPr>
          <w:rFonts w:ascii="Verdana Pro Light" w:hAnsi="Verdana Pro Light"/>
        </w:rPr>
      </w:pPr>
      <w:r w:rsidRPr="0029633D">
        <w:rPr>
          <w:rFonts w:ascii="Verdana Pro Light" w:hAnsi="Verdana Pro Light"/>
          <w:b/>
          <w:bCs/>
        </w:rPr>
        <w:t>Directly from you</w:t>
      </w:r>
      <w:r w:rsidRPr="0029633D">
        <w:rPr>
          <w:rFonts w:ascii="Verdana Pro Light" w:hAnsi="Verdana Pro Light"/>
        </w:rPr>
        <w:t>: When booking services, filling forms, or communicating with us.</w:t>
      </w:r>
    </w:p>
    <w:p w14:paraId="463D5AC3" w14:textId="77777777" w:rsidR="0029633D" w:rsidRPr="0029633D" w:rsidRDefault="0029633D" w:rsidP="0029633D">
      <w:pPr>
        <w:numPr>
          <w:ilvl w:val="0"/>
          <w:numId w:val="27"/>
        </w:numPr>
        <w:jc w:val="both"/>
        <w:rPr>
          <w:rFonts w:ascii="Verdana Pro Light" w:hAnsi="Verdana Pro Light"/>
        </w:rPr>
      </w:pPr>
      <w:r w:rsidRPr="0029633D">
        <w:rPr>
          <w:rFonts w:ascii="Verdana Pro Light" w:hAnsi="Verdana Pro Light"/>
          <w:b/>
          <w:bCs/>
        </w:rPr>
        <w:t>Automatically</w:t>
      </w:r>
      <w:r w:rsidRPr="0029633D">
        <w:rPr>
          <w:rFonts w:ascii="Verdana Pro Light" w:hAnsi="Verdana Pro Light"/>
        </w:rPr>
        <w:t>: Through website cookies and tracking technologies.</w:t>
      </w:r>
    </w:p>
    <w:p w14:paraId="3ACFC1C2"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4. Why We Process Your Data</w:t>
      </w:r>
    </w:p>
    <w:p w14:paraId="4F48FDED" w14:textId="77777777" w:rsidR="0029633D" w:rsidRPr="0029633D" w:rsidRDefault="0029633D" w:rsidP="0029633D">
      <w:pPr>
        <w:jc w:val="both"/>
        <w:rPr>
          <w:rFonts w:ascii="Verdana Pro Light" w:hAnsi="Verdana Pro Light"/>
        </w:rPr>
      </w:pPr>
      <w:r w:rsidRPr="0029633D">
        <w:rPr>
          <w:rFonts w:ascii="Verdana Pro Light" w:hAnsi="Verdana Pro Light"/>
        </w:rPr>
        <w:t>We use your data to:</w:t>
      </w:r>
    </w:p>
    <w:p w14:paraId="3E424DC1" w14:textId="77777777" w:rsidR="0029633D" w:rsidRPr="0029633D" w:rsidRDefault="0029633D" w:rsidP="0029633D">
      <w:pPr>
        <w:numPr>
          <w:ilvl w:val="0"/>
          <w:numId w:val="28"/>
        </w:numPr>
        <w:jc w:val="both"/>
        <w:rPr>
          <w:rFonts w:ascii="Verdana Pro Light" w:hAnsi="Verdana Pro Light"/>
        </w:rPr>
      </w:pPr>
      <w:r w:rsidRPr="0029633D">
        <w:rPr>
          <w:rFonts w:ascii="Verdana Pro Light" w:hAnsi="Verdana Pro Light"/>
        </w:rPr>
        <w:t>Provide counselling services and manage appointments.</w:t>
      </w:r>
    </w:p>
    <w:p w14:paraId="10ADCB18" w14:textId="77777777" w:rsidR="0029633D" w:rsidRPr="0029633D" w:rsidRDefault="0029633D" w:rsidP="0029633D">
      <w:pPr>
        <w:numPr>
          <w:ilvl w:val="0"/>
          <w:numId w:val="28"/>
        </w:numPr>
        <w:jc w:val="both"/>
        <w:rPr>
          <w:rFonts w:ascii="Verdana Pro Light" w:hAnsi="Verdana Pro Light"/>
        </w:rPr>
      </w:pPr>
      <w:r w:rsidRPr="0029633D">
        <w:rPr>
          <w:rFonts w:ascii="Verdana Pro Light" w:hAnsi="Verdana Pro Light"/>
        </w:rPr>
        <w:t>Contact you regarding services or updates (if consented).</w:t>
      </w:r>
    </w:p>
    <w:p w14:paraId="7655135C" w14:textId="77777777" w:rsidR="0029633D" w:rsidRPr="0029633D" w:rsidRDefault="0029633D" w:rsidP="0029633D">
      <w:pPr>
        <w:numPr>
          <w:ilvl w:val="0"/>
          <w:numId w:val="28"/>
        </w:numPr>
        <w:jc w:val="both"/>
        <w:rPr>
          <w:rFonts w:ascii="Verdana Pro Light" w:hAnsi="Verdana Pro Light"/>
        </w:rPr>
      </w:pPr>
      <w:r w:rsidRPr="0029633D">
        <w:rPr>
          <w:rFonts w:ascii="Verdana Pro Light" w:hAnsi="Verdana Pro Light"/>
        </w:rPr>
        <w:t>Meet legal obligations (e.g., safeguarding concerns).</w:t>
      </w:r>
    </w:p>
    <w:p w14:paraId="38D4A0BD" w14:textId="77777777" w:rsidR="0029633D" w:rsidRPr="0029633D" w:rsidRDefault="0029633D" w:rsidP="0029633D">
      <w:pPr>
        <w:numPr>
          <w:ilvl w:val="0"/>
          <w:numId w:val="28"/>
        </w:numPr>
        <w:jc w:val="both"/>
        <w:rPr>
          <w:rFonts w:ascii="Verdana Pro Light" w:hAnsi="Verdana Pro Light"/>
        </w:rPr>
      </w:pPr>
      <w:r w:rsidRPr="0029633D">
        <w:rPr>
          <w:rFonts w:ascii="Verdana Pro Light" w:hAnsi="Verdana Pro Light"/>
        </w:rPr>
        <w:t>Ensure your safety and manage risks.</w:t>
      </w:r>
    </w:p>
    <w:p w14:paraId="5027574A"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5. Legal Basis for Processing</w:t>
      </w:r>
    </w:p>
    <w:p w14:paraId="104C898D" w14:textId="77777777" w:rsidR="0029633D" w:rsidRPr="0029633D" w:rsidRDefault="0029633D" w:rsidP="0029633D">
      <w:pPr>
        <w:jc w:val="both"/>
        <w:rPr>
          <w:rFonts w:ascii="Verdana Pro Light" w:hAnsi="Verdana Pro Light"/>
        </w:rPr>
      </w:pPr>
      <w:r w:rsidRPr="0029633D">
        <w:rPr>
          <w:rFonts w:ascii="Verdana Pro Light" w:hAnsi="Verdana Pro Light"/>
        </w:rPr>
        <w:t>We process your data under these legal grounds:</w:t>
      </w:r>
    </w:p>
    <w:p w14:paraId="6345ADA1" w14:textId="77777777" w:rsidR="0029633D" w:rsidRPr="0029633D" w:rsidRDefault="0029633D" w:rsidP="0029633D">
      <w:pPr>
        <w:numPr>
          <w:ilvl w:val="0"/>
          <w:numId w:val="29"/>
        </w:numPr>
        <w:jc w:val="both"/>
        <w:rPr>
          <w:rFonts w:ascii="Verdana Pro Light" w:hAnsi="Verdana Pro Light"/>
        </w:rPr>
      </w:pPr>
      <w:r w:rsidRPr="0029633D">
        <w:rPr>
          <w:rFonts w:ascii="Verdana Pro Light" w:hAnsi="Verdana Pro Light"/>
          <w:b/>
          <w:bCs/>
        </w:rPr>
        <w:t>Consent</w:t>
      </w:r>
      <w:r w:rsidRPr="0029633D">
        <w:rPr>
          <w:rFonts w:ascii="Verdana Pro Light" w:hAnsi="Verdana Pro Light"/>
        </w:rPr>
        <w:t>: When you provide permission (e.g., marketing communications).</w:t>
      </w:r>
    </w:p>
    <w:p w14:paraId="0322D74D" w14:textId="77777777" w:rsidR="0029633D" w:rsidRPr="0029633D" w:rsidRDefault="0029633D" w:rsidP="0029633D">
      <w:pPr>
        <w:numPr>
          <w:ilvl w:val="0"/>
          <w:numId w:val="29"/>
        </w:numPr>
        <w:jc w:val="both"/>
        <w:rPr>
          <w:rFonts w:ascii="Verdana Pro Light" w:hAnsi="Verdana Pro Light"/>
        </w:rPr>
      </w:pPr>
      <w:r w:rsidRPr="0029633D">
        <w:rPr>
          <w:rFonts w:ascii="Verdana Pro Light" w:hAnsi="Verdana Pro Light"/>
          <w:b/>
          <w:bCs/>
        </w:rPr>
        <w:lastRenderedPageBreak/>
        <w:t>Contractual necessity</w:t>
      </w:r>
      <w:r w:rsidRPr="0029633D">
        <w:rPr>
          <w:rFonts w:ascii="Verdana Pro Light" w:hAnsi="Verdana Pro Light"/>
        </w:rPr>
        <w:t>: To fulfil our service agreement with you.</w:t>
      </w:r>
    </w:p>
    <w:p w14:paraId="6AAA6855" w14:textId="77777777" w:rsidR="0029633D" w:rsidRPr="0029633D" w:rsidRDefault="0029633D" w:rsidP="0029633D">
      <w:pPr>
        <w:numPr>
          <w:ilvl w:val="0"/>
          <w:numId w:val="29"/>
        </w:numPr>
        <w:jc w:val="both"/>
        <w:rPr>
          <w:rFonts w:ascii="Verdana Pro Light" w:hAnsi="Verdana Pro Light"/>
        </w:rPr>
      </w:pPr>
      <w:r w:rsidRPr="0029633D">
        <w:rPr>
          <w:rFonts w:ascii="Verdana Pro Light" w:hAnsi="Verdana Pro Light"/>
          <w:b/>
          <w:bCs/>
        </w:rPr>
        <w:t>Legal obligation</w:t>
      </w:r>
      <w:r w:rsidRPr="0029633D">
        <w:rPr>
          <w:rFonts w:ascii="Verdana Pro Light" w:hAnsi="Verdana Pro Light"/>
        </w:rPr>
        <w:t>: When required by law (e.g., safeguarding or legal orders).</w:t>
      </w:r>
    </w:p>
    <w:p w14:paraId="26716A09" w14:textId="77777777" w:rsidR="0029633D" w:rsidRPr="0029633D" w:rsidRDefault="0029633D" w:rsidP="0029633D">
      <w:pPr>
        <w:numPr>
          <w:ilvl w:val="0"/>
          <w:numId w:val="29"/>
        </w:numPr>
        <w:jc w:val="both"/>
        <w:rPr>
          <w:rFonts w:ascii="Verdana Pro Light" w:hAnsi="Verdana Pro Light"/>
        </w:rPr>
      </w:pPr>
      <w:r w:rsidRPr="0029633D">
        <w:rPr>
          <w:rFonts w:ascii="Verdana Pro Light" w:hAnsi="Verdana Pro Light"/>
          <w:b/>
          <w:bCs/>
        </w:rPr>
        <w:t>Legitimate interests</w:t>
      </w:r>
      <w:r w:rsidRPr="0029633D">
        <w:rPr>
          <w:rFonts w:ascii="Verdana Pro Light" w:hAnsi="Verdana Pro Light"/>
        </w:rPr>
        <w:t>: To improve services and ensure security.</w:t>
      </w:r>
    </w:p>
    <w:p w14:paraId="67FDADFD"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6. Your Rights</w:t>
      </w:r>
    </w:p>
    <w:p w14:paraId="0A08B122" w14:textId="77777777" w:rsidR="0029633D" w:rsidRPr="0029633D" w:rsidRDefault="0029633D" w:rsidP="0029633D">
      <w:pPr>
        <w:jc w:val="both"/>
        <w:rPr>
          <w:rFonts w:ascii="Verdana Pro Light" w:hAnsi="Verdana Pro Light"/>
        </w:rPr>
      </w:pPr>
      <w:r w:rsidRPr="0029633D">
        <w:rPr>
          <w:rFonts w:ascii="Verdana Pro Light" w:hAnsi="Verdana Pro Light"/>
        </w:rPr>
        <w:t>You have the right to:</w:t>
      </w:r>
    </w:p>
    <w:p w14:paraId="0A802040" w14:textId="77777777" w:rsidR="0029633D" w:rsidRPr="0029633D" w:rsidRDefault="0029633D" w:rsidP="0029633D">
      <w:pPr>
        <w:numPr>
          <w:ilvl w:val="0"/>
          <w:numId w:val="30"/>
        </w:numPr>
        <w:jc w:val="both"/>
        <w:rPr>
          <w:rFonts w:ascii="Verdana Pro Light" w:hAnsi="Verdana Pro Light"/>
        </w:rPr>
      </w:pPr>
      <w:r w:rsidRPr="0029633D">
        <w:rPr>
          <w:rFonts w:ascii="Verdana Pro Light" w:hAnsi="Verdana Pro Light"/>
        </w:rPr>
        <w:t>Access your personal data.</w:t>
      </w:r>
    </w:p>
    <w:p w14:paraId="7061E1E2" w14:textId="77777777" w:rsidR="0029633D" w:rsidRPr="0029633D" w:rsidRDefault="0029633D" w:rsidP="0029633D">
      <w:pPr>
        <w:numPr>
          <w:ilvl w:val="0"/>
          <w:numId w:val="30"/>
        </w:numPr>
        <w:jc w:val="both"/>
        <w:rPr>
          <w:rFonts w:ascii="Verdana Pro Light" w:hAnsi="Verdana Pro Light"/>
        </w:rPr>
      </w:pPr>
      <w:r w:rsidRPr="0029633D">
        <w:rPr>
          <w:rFonts w:ascii="Verdana Pro Light" w:hAnsi="Verdana Pro Light"/>
        </w:rPr>
        <w:t>Request corrections to inaccurate data.</w:t>
      </w:r>
    </w:p>
    <w:p w14:paraId="76238280" w14:textId="77777777" w:rsidR="0029633D" w:rsidRPr="0029633D" w:rsidRDefault="0029633D" w:rsidP="0029633D">
      <w:pPr>
        <w:numPr>
          <w:ilvl w:val="0"/>
          <w:numId w:val="30"/>
        </w:numPr>
        <w:jc w:val="both"/>
        <w:rPr>
          <w:rFonts w:ascii="Verdana Pro Light" w:hAnsi="Verdana Pro Light"/>
        </w:rPr>
      </w:pPr>
      <w:r w:rsidRPr="0029633D">
        <w:rPr>
          <w:rFonts w:ascii="Verdana Pro Light" w:hAnsi="Verdana Pro Light"/>
        </w:rPr>
        <w:t>Request deletion when no longer necessary.</w:t>
      </w:r>
    </w:p>
    <w:p w14:paraId="4B525BD0" w14:textId="77777777" w:rsidR="0029633D" w:rsidRPr="0029633D" w:rsidRDefault="0029633D" w:rsidP="0029633D">
      <w:pPr>
        <w:numPr>
          <w:ilvl w:val="0"/>
          <w:numId w:val="30"/>
        </w:numPr>
        <w:jc w:val="both"/>
        <w:rPr>
          <w:rFonts w:ascii="Verdana Pro Light" w:hAnsi="Verdana Pro Light"/>
        </w:rPr>
      </w:pPr>
      <w:r w:rsidRPr="0029633D">
        <w:rPr>
          <w:rFonts w:ascii="Verdana Pro Light" w:hAnsi="Verdana Pro Light"/>
        </w:rPr>
        <w:t>Restrict or object to processing in certain cases.</w:t>
      </w:r>
    </w:p>
    <w:p w14:paraId="31992962" w14:textId="77777777" w:rsidR="0029633D" w:rsidRPr="0029633D" w:rsidRDefault="0029633D" w:rsidP="0029633D">
      <w:pPr>
        <w:numPr>
          <w:ilvl w:val="0"/>
          <w:numId w:val="30"/>
        </w:numPr>
        <w:jc w:val="both"/>
        <w:rPr>
          <w:rFonts w:ascii="Verdana Pro Light" w:hAnsi="Verdana Pro Light"/>
        </w:rPr>
      </w:pPr>
      <w:r w:rsidRPr="0029633D">
        <w:rPr>
          <w:rFonts w:ascii="Verdana Pro Light" w:hAnsi="Verdana Pro Light"/>
        </w:rPr>
        <w:t>Receive your data in a portable format.</w:t>
      </w:r>
    </w:p>
    <w:p w14:paraId="5BD560E1" w14:textId="77777777" w:rsidR="0029633D" w:rsidRPr="0029633D" w:rsidRDefault="0029633D" w:rsidP="0029633D">
      <w:pPr>
        <w:jc w:val="both"/>
        <w:rPr>
          <w:rFonts w:ascii="Verdana Pro Light" w:hAnsi="Verdana Pro Light"/>
        </w:rPr>
      </w:pPr>
      <w:r w:rsidRPr="0029633D">
        <w:rPr>
          <w:rFonts w:ascii="Verdana Pro Light" w:hAnsi="Verdana Pro Light"/>
        </w:rPr>
        <w:t>To exercise your rights, contact us via the details below.</w:t>
      </w:r>
    </w:p>
    <w:p w14:paraId="23F26E22"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7. How We Protect Your Data</w:t>
      </w:r>
    </w:p>
    <w:p w14:paraId="2677D263" w14:textId="77777777" w:rsidR="0029633D" w:rsidRPr="0029633D" w:rsidRDefault="0029633D" w:rsidP="0029633D">
      <w:pPr>
        <w:jc w:val="both"/>
        <w:rPr>
          <w:rFonts w:ascii="Verdana Pro Light" w:hAnsi="Verdana Pro Light"/>
        </w:rPr>
      </w:pPr>
      <w:r w:rsidRPr="0029633D">
        <w:rPr>
          <w:rFonts w:ascii="Verdana Pro Light" w:hAnsi="Verdana Pro Light"/>
        </w:rPr>
        <w:t>We use:</w:t>
      </w:r>
    </w:p>
    <w:p w14:paraId="5DCEF71B" w14:textId="77777777" w:rsidR="0029633D" w:rsidRPr="0029633D" w:rsidRDefault="0029633D" w:rsidP="0029633D">
      <w:pPr>
        <w:numPr>
          <w:ilvl w:val="0"/>
          <w:numId w:val="31"/>
        </w:numPr>
        <w:jc w:val="both"/>
        <w:rPr>
          <w:rFonts w:ascii="Verdana Pro Light" w:hAnsi="Verdana Pro Light"/>
        </w:rPr>
      </w:pPr>
      <w:r w:rsidRPr="0029633D">
        <w:rPr>
          <w:rFonts w:ascii="Verdana Pro Light" w:hAnsi="Verdana Pro Light"/>
        </w:rPr>
        <w:t>Secure encryption and data storage.</w:t>
      </w:r>
    </w:p>
    <w:p w14:paraId="67EAAA29" w14:textId="77777777" w:rsidR="0029633D" w:rsidRPr="0029633D" w:rsidRDefault="0029633D" w:rsidP="0029633D">
      <w:pPr>
        <w:numPr>
          <w:ilvl w:val="0"/>
          <w:numId w:val="31"/>
        </w:numPr>
        <w:jc w:val="both"/>
        <w:rPr>
          <w:rFonts w:ascii="Verdana Pro Light" w:hAnsi="Verdana Pro Light"/>
        </w:rPr>
      </w:pPr>
      <w:r w:rsidRPr="0029633D">
        <w:rPr>
          <w:rFonts w:ascii="Verdana Pro Light" w:hAnsi="Verdana Pro Light"/>
        </w:rPr>
        <w:t>Access controls to limit data access.</w:t>
      </w:r>
    </w:p>
    <w:p w14:paraId="308EE18E" w14:textId="77777777" w:rsidR="0029633D" w:rsidRPr="0029633D" w:rsidRDefault="0029633D" w:rsidP="0029633D">
      <w:pPr>
        <w:numPr>
          <w:ilvl w:val="0"/>
          <w:numId w:val="31"/>
        </w:numPr>
        <w:jc w:val="both"/>
        <w:rPr>
          <w:rFonts w:ascii="Verdana Pro Light" w:hAnsi="Verdana Pro Light"/>
        </w:rPr>
      </w:pPr>
      <w:r w:rsidRPr="0029633D">
        <w:rPr>
          <w:rFonts w:ascii="Verdana Pro Light" w:hAnsi="Verdana Pro Light"/>
        </w:rPr>
        <w:t>Regular security reviews.</w:t>
      </w:r>
    </w:p>
    <w:p w14:paraId="746FC552" w14:textId="77777777" w:rsidR="0029633D" w:rsidRPr="0029633D" w:rsidRDefault="0029633D" w:rsidP="0029633D">
      <w:pPr>
        <w:jc w:val="both"/>
        <w:rPr>
          <w:rFonts w:ascii="Verdana Pro Light" w:hAnsi="Verdana Pro Light"/>
        </w:rPr>
      </w:pPr>
      <w:r w:rsidRPr="0029633D">
        <w:rPr>
          <w:rFonts w:ascii="Verdana Pro Light" w:hAnsi="Verdana Pro Light"/>
        </w:rPr>
        <w:t>However, no system is completely secure. If you suspect a data breach, contact us immediately.</w:t>
      </w:r>
    </w:p>
    <w:p w14:paraId="7EF1D897"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8. Data Sharing</w:t>
      </w:r>
    </w:p>
    <w:p w14:paraId="1F0F1829" w14:textId="77777777" w:rsidR="0029633D" w:rsidRPr="0029633D" w:rsidRDefault="0029633D" w:rsidP="0029633D">
      <w:pPr>
        <w:jc w:val="both"/>
        <w:rPr>
          <w:rFonts w:ascii="Verdana Pro Light" w:hAnsi="Verdana Pro Light"/>
        </w:rPr>
      </w:pPr>
      <w:r w:rsidRPr="0029633D">
        <w:rPr>
          <w:rFonts w:ascii="Verdana Pro Light" w:hAnsi="Verdana Pro Light"/>
        </w:rPr>
        <w:t xml:space="preserve">We do </w:t>
      </w:r>
      <w:r w:rsidRPr="0029633D">
        <w:rPr>
          <w:rFonts w:ascii="Verdana Pro Light" w:hAnsi="Verdana Pro Light"/>
          <w:b/>
          <w:bCs/>
        </w:rPr>
        <w:t>not</w:t>
      </w:r>
      <w:r w:rsidRPr="0029633D">
        <w:rPr>
          <w:rFonts w:ascii="Verdana Pro Light" w:hAnsi="Verdana Pro Light"/>
        </w:rPr>
        <w:t xml:space="preserve"> share your data without your consent, except:</w:t>
      </w:r>
    </w:p>
    <w:p w14:paraId="211EA7C0" w14:textId="77777777" w:rsidR="0029633D" w:rsidRPr="0029633D" w:rsidRDefault="0029633D" w:rsidP="0029633D">
      <w:pPr>
        <w:numPr>
          <w:ilvl w:val="0"/>
          <w:numId w:val="32"/>
        </w:numPr>
        <w:jc w:val="both"/>
        <w:rPr>
          <w:rFonts w:ascii="Verdana Pro Light" w:hAnsi="Verdana Pro Light"/>
        </w:rPr>
      </w:pPr>
      <w:r w:rsidRPr="0029633D">
        <w:rPr>
          <w:rFonts w:ascii="Verdana Pro Light" w:hAnsi="Verdana Pro Light"/>
          <w:b/>
          <w:bCs/>
        </w:rPr>
        <w:t>GPs or health professionals</w:t>
      </w:r>
      <w:r w:rsidRPr="0029633D">
        <w:rPr>
          <w:rFonts w:ascii="Verdana Pro Light" w:hAnsi="Verdana Pro Light"/>
        </w:rPr>
        <w:t xml:space="preserve"> (with your consent for care continuity).</w:t>
      </w:r>
    </w:p>
    <w:p w14:paraId="301635D6" w14:textId="77777777" w:rsidR="0029633D" w:rsidRPr="0029633D" w:rsidRDefault="0029633D" w:rsidP="0029633D">
      <w:pPr>
        <w:numPr>
          <w:ilvl w:val="0"/>
          <w:numId w:val="32"/>
        </w:numPr>
        <w:jc w:val="both"/>
        <w:rPr>
          <w:rFonts w:ascii="Verdana Pro Light" w:hAnsi="Verdana Pro Light"/>
        </w:rPr>
      </w:pPr>
      <w:r w:rsidRPr="0029633D">
        <w:rPr>
          <w:rFonts w:ascii="Verdana Pro Light" w:hAnsi="Verdana Pro Light"/>
          <w:b/>
          <w:bCs/>
        </w:rPr>
        <w:t>Supervisors</w:t>
      </w:r>
      <w:r w:rsidRPr="0029633D">
        <w:rPr>
          <w:rFonts w:ascii="Verdana Pro Light" w:hAnsi="Verdana Pro Light"/>
        </w:rPr>
        <w:t xml:space="preserve"> (in compliance with GDPR and professional ethics).</w:t>
      </w:r>
    </w:p>
    <w:p w14:paraId="5F1C1859" w14:textId="77777777" w:rsidR="0029633D" w:rsidRPr="0029633D" w:rsidRDefault="0029633D" w:rsidP="0029633D">
      <w:pPr>
        <w:numPr>
          <w:ilvl w:val="0"/>
          <w:numId w:val="32"/>
        </w:numPr>
        <w:jc w:val="both"/>
        <w:rPr>
          <w:rFonts w:ascii="Verdana Pro Light" w:hAnsi="Verdana Pro Light"/>
        </w:rPr>
      </w:pPr>
      <w:r w:rsidRPr="0029633D">
        <w:rPr>
          <w:rFonts w:ascii="Verdana Pro Light" w:hAnsi="Verdana Pro Light"/>
          <w:b/>
          <w:bCs/>
        </w:rPr>
        <w:t>Legal authorities</w:t>
      </w:r>
      <w:r w:rsidRPr="0029633D">
        <w:rPr>
          <w:rFonts w:ascii="Verdana Pro Light" w:hAnsi="Verdana Pro Light"/>
        </w:rPr>
        <w:t xml:space="preserve"> (if required by law).</w:t>
      </w:r>
    </w:p>
    <w:p w14:paraId="53DF04B8"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9. Data Retention</w:t>
      </w:r>
    </w:p>
    <w:p w14:paraId="2DC4E062" w14:textId="77777777" w:rsidR="0029633D" w:rsidRPr="0029633D" w:rsidRDefault="0029633D" w:rsidP="0029633D">
      <w:pPr>
        <w:jc w:val="both"/>
        <w:rPr>
          <w:rFonts w:ascii="Verdana Pro Light" w:hAnsi="Verdana Pro Light"/>
        </w:rPr>
      </w:pPr>
      <w:r w:rsidRPr="0029633D">
        <w:rPr>
          <w:rFonts w:ascii="Verdana Pro Light" w:hAnsi="Verdana Pro Light"/>
        </w:rPr>
        <w:t xml:space="preserve">We retain counselling records for </w:t>
      </w:r>
      <w:r w:rsidRPr="0029633D">
        <w:rPr>
          <w:rFonts w:ascii="Verdana Pro Light" w:hAnsi="Verdana Pro Light"/>
          <w:b/>
          <w:bCs/>
        </w:rPr>
        <w:t>six years</w:t>
      </w:r>
      <w:r w:rsidRPr="0029633D">
        <w:rPr>
          <w:rFonts w:ascii="Verdana Pro Light" w:hAnsi="Verdana Pro Light"/>
        </w:rPr>
        <w:t xml:space="preserve"> after your last session, as required by law. After this period, records are securely deleted or anonymised.</w:t>
      </w:r>
    </w:p>
    <w:p w14:paraId="74E0EBC3" w14:textId="77777777" w:rsidR="0029633D" w:rsidRDefault="0029633D" w:rsidP="0029633D">
      <w:pPr>
        <w:jc w:val="both"/>
        <w:rPr>
          <w:rFonts w:ascii="Verdana Pro Light" w:hAnsi="Verdana Pro Light"/>
          <w:b/>
          <w:bCs/>
        </w:rPr>
      </w:pPr>
      <w:r w:rsidRPr="0029633D">
        <w:rPr>
          <w:rFonts w:ascii="Verdana Pro Light" w:hAnsi="Verdana Pro Light"/>
          <w:b/>
          <w:bCs/>
        </w:rPr>
        <w:t>10. Cookies &amp; Tracking</w:t>
      </w:r>
    </w:p>
    <w:p w14:paraId="3D18B543" w14:textId="77777777" w:rsidR="00535A03" w:rsidRPr="00535A03" w:rsidRDefault="00535A03" w:rsidP="00535A03">
      <w:pPr>
        <w:jc w:val="both"/>
        <w:rPr>
          <w:rFonts w:ascii="Verdana Pro Light" w:hAnsi="Verdana Pro Light"/>
          <w:b/>
          <w:bCs/>
        </w:rPr>
      </w:pPr>
      <w:r w:rsidRPr="00535A03">
        <w:rPr>
          <w:rFonts w:ascii="Verdana Pro Light" w:hAnsi="Verdana Pro Light"/>
          <w:b/>
          <w:bCs/>
        </w:rPr>
        <w:t>Cookie Policy</w:t>
      </w:r>
    </w:p>
    <w:p w14:paraId="77EEA567" w14:textId="77777777" w:rsidR="00535A03" w:rsidRPr="00535A03" w:rsidRDefault="00535A03" w:rsidP="00535A03">
      <w:pPr>
        <w:jc w:val="both"/>
        <w:rPr>
          <w:rFonts w:ascii="Verdana Pro Light" w:hAnsi="Verdana Pro Light"/>
        </w:rPr>
      </w:pPr>
      <w:r w:rsidRPr="00535A03">
        <w:rPr>
          <w:rFonts w:ascii="Verdana Pro Light" w:hAnsi="Verdana Pro Light"/>
        </w:rPr>
        <w:t>Our website uses only essential cookies to ensure its proper functioning and improve your browsing experience. We do not use tracking, analytics, or marketing cookies. You can manage or disable cookies through your browser settings at any time.</w:t>
      </w:r>
    </w:p>
    <w:p w14:paraId="02E82980" w14:textId="77777777" w:rsidR="00535A03" w:rsidRPr="0029633D" w:rsidRDefault="00535A03" w:rsidP="0029633D">
      <w:pPr>
        <w:jc w:val="both"/>
        <w:rPr>
          <w:rFonts w:ascii="Verdana Pro Light" w:hAnsi="Verdana Pro Light"/>
          <w:b/>
          <w:bCs/>
        </w:rPr>
      </w:pPr>
    </w:p>
    <w:p w14:paraId="619A1648" w14:textId="0EB806BC" w:rsidR="0029633D" w:rsidRPr="0029633D" w:rsidRDefault="0029633D" w:rsidP="0029633D">
      <w:pPr>
        <w:jc w:val="both"/>
        <w:rPr>
          <w:rFonts w:ascii="Verdana Pro Light" w:hAnsi="Verdana Pro Light"/>
          <w:b/>
          <w:bCs/>
        </w:rPr>
      </w:pPr>
      <w:r w:rsidRPr="0029633D">
        <w:rPr>
          <w:rFonts w:ascii="Verdana Pro Light" w:hAnsi="Verdana Pro Light"/>
          <w:b/>
          <w:bCs/>
        </w:rPr>
        <w:lastRenderedPageBreak/>
        <w:t>11. Data Breaches</w:t>
      </w:r>
    </w:p>
    <w:p w14:paraId="6F55A909" w14:textId="77777777" w:rsidR="0029633D" w:rsidRPr="0029633D" w:rsidRDefault="0029633D" w:rsidP="0029633D">
      <w:pPr>
        <w:jc w:val="both"/>
        <w:rPr>
          <w:rFonts w:ascii="Verdana Pro Light" w:hAnsi="Verdana Pro Light"/>
        </w:rPr>
      </w:pPr>
      <w:r w:rsidRPr="0029633D">
        <w:rPr>
          <w:rFonts w:ascii="Verdana Pro Light" w:hAnsi="Verdana Pro Light"/>
        </w:rPr>
        <w:t xml:space="preserve">If a data breach occurs, we will notify affected individuals and report it to the </w:t>
      </w:r>
      <w:r w:rsidRPr="0029633D">
        <w:rPr>
          <w:rFonts w:ascii="Verdana Pro Light" w:hAnsi="Verdana Pro Light"/>
          <w:b/>
          <w:bCs/>
        </w:rPr>
        <w:t>Information Commissioner's Office (ICO)</w:t>
      </w:r>
      <w:r w:rsidRPr="0029633D">
        <w:rPr>
          <w:rFonts w:ascii="Verdana Pro Light" w:hAnsi="Verdana Pro Light"/>
        </w:rPr>
        <w:t xml:space="preserve"> within </w:t>
      </w:r>
      <w:r w:rsidRPr="0029633D">
        <w:rPr>
          <w:rFonts w:ascii="Verdana Pro Light" w:hAnsi="Verdana Pro Light"/>
          <w:b/>
          <w:bCs/>
        </w:rPr>
        <w:t>72 hours</w:t>
      </w:r>
      <w:r w:rsidRPr="0029633D">
        <w:rPr>
          <w:rFonts w:ascii="Verdana Pro Light" w:hAnsi="Verdana Pro Light"/>
        </w:rPr>
        <w:t xml:space="preserve"> where required.</w:t>
      </w:r>
    </w:p>
    <w:p w14:paraId="4442B927"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12. Changes to This Policy</w:t>
      </w:r>
    </w:p>
    <w:p w14:paraId="4EC5E2CF" w14:textId="77777777" w:rsidR="0029633D" w:rsidRPr="0029633D" w:rsidRDefault="0029633D" w:rsidP="0029633D">
      <w:pPr>
        <w:jc w:val="both"/>
        <w:rPr>
          <w:rFonts w:ascii="Verdana Pro Light" w:hAnsi="Verdana Pro Light"/>
        </w:rPr>
      </w:pPr>
      <w:r w:rsidRPr="0029633D">
        <w:rPr>
          <w:rFonts w:ascii="Verdana Pro Light" w:hAnsi="Verdana Pro Light"/>
        </w:rPr>
        <w:t>We may update this policy periodically. Changes will be posted on our website. Active clients will be notified of significant updates.</w:t>
      </w:r>
    </w:p>
    <w:p w14:paraId="189B10A5" w14:textId="77777777" w:rsidR="0029633D" w:rsidRPr="0029633D" w:rsidRDefault="0029633D" w:rsidP="0029633D">
      <w:pPr>
        <w:jc w:val="both"/>
        <w:rPr>
          <w:rFonts w:ascii="Verdana Pro Light" w:hAnsi="Verdana Pro Light"/>
          <w:b/>
          <w:bCs/>
        </w:rPr>
      </w:pPr>
      <w:r w:rsidRPr="0029633D">
        <w:rPr>
          <w:rFonts w:ascii="Verdana Pro Light" w:hAnsi="Verdana Pro Light"/>
          <w:b/>
          <w:bCs/>
        </w:rPr>
        <w:t>13. Contact Us</w:t>
      </w:r>
    </w:p>
    <w:p w14:paraId="0FDA3D92" w14:textId="77777777" w:rsidR="0029633D" w:rsidRPr="0029633D" w:rsidRDefault="0029633D" w:rsidP="0029633D">
      <w:pPr>
        <w:jc w:val="both"/>
        <w:rPr>
          <w:rFonts w:ascii="Verdana Pro Light" w:hAnsi="Verdana Pro Light"/>
        </w:rPr>
      </w:pPr>
      <w:r w:rsidRPr="0029633D">
        <w:rPr>
          <w:rFonts w:ascii="Verdana Pro Light" w:hAnsi="Verdana Pro Light"/>
        </w:rPr>
        <w:t>For any privacy-related queries, please contact:</w:t>
      </w:r>
    </w:p>
    <w:p w14:paraId="4278C349" w14:textId="77777777" w:rsidR="0029633D" w:rsidRPr="0029633D" w:rsidRDefault="0029633D" w:rsidP="0029633D">
      <w:pPr>
        <w:numPr>
          <w:ilvl w:val="0"/>
          <w:numId w:val="33"/>
        </w:numPr>
        <w:jc w:val="both"/>
        <w:rPr>
          <w:rFonts w:ascii="Verdana Pro Light" w:hAnsi="Verdana Pro Light"/>
        </w:rPr>
      </w:pPr>
      <w:r w:rsidRPr="0029633D">
        <w:rPr>
          <w:rFonts w:ascii="Verdana Pro Light" w:hAnsi="Verdana Pro Light"/>
          <w:b/>
          <w:bCs/>
        </w:rPr>
        <w:t>Email</w:t>
      </w:r>
      <w:r w:rsidRPr="0029633D">
        <w:rPr>
          <w:rFonts w:ascii="Verdana Pro Light" w:hAnsi="Verdana Pro Light"/>
        </w:rPr>
        <w:t>: jackie.counsellingjct@gmail.com</w:t>
      </w:r>
    </w:p>
    <w:p w14:paraId="2DE898AB" w14:textId="77777777" w:rsidR="0029633D" w:rsidRPr="0029633D" w:rsidRDefault="0029633D" w:rsidP="0029633D">
      <w:pPr>
        <w:numPr>
          <w:ilvl w:val="0"/>
          <w:numId w:val="33"/>
        </w:numPr>
        <w:jc w:val="both"/>
        <w:rPr>
          <w:rFonts w:ascii="Verdana Pro Light" w:hAnsi="Verdana Pro Light"/>
        </w:rPr>
      </w:pPr>
      <w:r w:rsidRPr="0029633D">
        <w:rPr>
          <w:rFonts w:ascii="Verdana Pro Light" w:hAnsi="Verdana Pro Light"/>
          <w:b/>
          <w:bCs/>
        </w:rPr>
        <w:t>Phone</w:t>
      </w:r>
      <w:r w:rsidRPr="0029633D">
        <w:rPr>
          <w:rFonts w:ascii="Verdana Pro Light" w:hAnsi="Verdana Pro Light"/>
        </w:rPr>
        <w:t>: 07432 373270</w:t>
      </w:r>
    </w:p>
    <w:p w14:paraId="4F35A718" w14:textId="77777777" w:rsidR="0029633D" w:rsidRPr="0029633D" w:rsidRDefault="0029633D" w:rsidP="0029633D">
      <w:pPr>
        <w:jc w:val="both"/>
        <w:rPr>
          <w:rFonts w:ascii="Verdana Pro Light" w:hAnsi="Verdana Pro Light"/>
        </w:rPr>
      </w:pPr>
      <w:r w:rsidRPr="0029633D">
        <w:rPr>
          <w:rFonts w:ascii="Verdana Pro Light" w:hAnsi="Verdana Pro Light"/>
        </w:rPr>
        <w:t xml:space="preserve">If you are unsatisfied with how we process your data, you can file a complaint with the </w:t>
      </w:r>
      <w:r w:rsidRPr="0029633D">
        <w:rPr>
          <w:rFonts w:ascii="Verdana Pro Light" w:hAnsi="Verdana Pro Light"/>
          <w:b/>
          <w:bCs/>
        </w:rPr>
        <w:t>ICO</w:t>
      </w:r>
      <w:r w:rsidRPr="0029633D">
        <w:rPr>
          <w:rFonts w:ascii="Verdana Pro Light" w:hAnsi="Verdana Pro Light"/>
        </w:rPr>
        <w:t xml:space="preserve">: </w:t>
      </w:r>
      <w:hyperlink r:id="rId8" w:tgtFrame="_new" w:history="1">
        <w:r w:rsidRPr="0029633D">
          <w:rPr>
            <w:rStyle w:val="Hyperlink"/>
            <w:rFonts w:ascii="Verdana Pro Light" w:hAnsi="Verdana Pro Light"/>
          </w:rPr>
          <w:t>https://ico.org.uk/concerns/</w:t>
        </w:r>
      </w:hyperlink>
    </w:p>
    <w:p w14:paraId="58582ECA" w14:textId="3E36EACC" w:rsidR="0029633D" w:rsidRPr="0029633D" w:rsidRDefault="0029633D" w:rsidP="0029633D">
      <w:pPr>
        <w:jc w:val="both"/>
        <w:rPr>
          <w:rFonts w:ascii="Verdana Pro Light" w:hAnsi="Verdana Pro Light"/>
        </w:rPr>
      </w:pPr>
      <w:r w:rsidRPr="0029633D">
        <w:rPr>
          <w:rFonts w:ascii="Verdana Pro Light" w:hAnsi="Verdana Pro Light"/>
          <w:b/>
          <w:bCs/>
        </w:rPr>
        <w:t xml:space="preserve">Effective Date: </w:t>
      </w:r>
      <w:r>
        <w:rPr>
          <w:rFonts w:ascii="Verdana Pro Light" w:hAnsi="Verdana Pro Light"/>
          <w:b/>
          <w:bCs/>
        </w:rPr>
        <w:t xml:space="preserve">17 February </w:t>
      </w:r>
      <w:r w:rsidRPr="0029633D">
        <w:rPr>
          <w:rFonts w:ascii="Verdana Pro Light" w:hAnsi="Verdana Pro Light"/>
          <w:b/>
          <w:bCs/>
        </w:rPr>
        <w:t>202</w:t>
      </w:r>
      <w:r>
        <w:rPr>
          <w:rFonts w:ascii="Verdana Pro Light" w:hAnsi="Verdana Pro Light"/>
          <w:b/>
          <w:bCs/>
        </w:rPr>
        <w:t>5</w:t>
      </w:r>
    </w:p>
    <w:p w14:paraId="2FF4571D" w14:textId="77777777" w:rsidR="0098577D" w:rsidRPr="0029633D" w:rsidRDefault="0098577D" w:rsidP="00BB5038">
      <w:pPr>
        <w:jc w:val="both"/>
        <w:rPr>
          <w:rFonts w:ascii="Verdana Pro Light" w:hAnsi="Verdana Pro Light"/>
        </w:rPr>
      </w:pPr>
    </w:p>
    <w:sectPr w:rsidR="0098577D" w:rsidRPr="0029633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D39F" w14:textId="77777777" w:rsidR="00185A51" w:rsidRDefault="00185A51" w:rsidP="0098577D">
      <w:pPr>
        <w:spacing w:after="0" w:line="240" w:lineRule="auto"/>
      </w:pPr>
      <w:r>
        <w:separator/>
      </w:r>
    </w:p>
  </w:endnote>
  <w:endnote w:type="continuationSeparator" w:id="0">
    <w:p w14:paraId="5FE1CE16" w14:textId="77777777" w:rsidR="00185A51" w:rsidRDefault="00185A51" w:rsidP="0098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Pro Light">
    <w:panose1 w:val="020B03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0876" w14:textId="6103A060" w:rsidR="0098577D" w:rsidRDefault="0098577D" w:rsidP="0098577D">
    <w:pPr>
      <w:pStyle w:val="Footer"/>
      <w:jc w:val="center"/>
    </w:pPr>
    <w:r w:rsidRPr="0098577D">
      <w:rPr>
        <w:rFonts w:ascii="Arial" w:eastAsia="Arial" w:hAnsi="Arial" w:cs="Arial"/>
        <w:noProof/>
        <w:kern w:val="0"/>
        <w:lang w:eastAsia="en-GB"/>
        <w14:ligatures w14:val="none"/>
      </w:rPr>
      <w:drawing>
        <wp:inline distT="0" distB="0" distL="0" distR="0" wp14:anchorId="632C737E" wp14:editId="3B5782D6">
          <wp:extent cx="826062" cy="3688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45302" cy="377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FC4B" w14:textId="77777777" w:rsidR="00185A51" w:rsidRDefault="00185A51" w:rsidP="0098577D">
      <w:pPr>
        <w:spacing w:after="0" w:line="240" w:lineRule="auto"/>
      </w:pPr>
      <w:r>
        <w:separator/>
      </w:r>
    </w:p>
  </w:footnote>
  <w:footnote w:type="continuationSeparator" w:id="0">
    <w:p w14:paraId="41B3569F" w14:textId="77777777" w:rsidR="00185A51" w:rsidRDefault="00185A51" w:rsidP="0098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540"/>
    <w:multiLevelType w:val="multilevel"/>
    <w:tmpl w:val="15A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0CB3"/>
    <w:multiLevelType w:val="multilevel"/>
    <w:tmpl w:val="9E2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F3EC3"/>
    <w:multiLevelType w:val="multilevel"/>
    <w:tmpl w:val="F548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E5177"/>
    <w:multiLevelType w:val="multilevel"/>
    <w:tmpl w:val="2EDE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326D9"/>
    <w:multiLevelType w:val="multilevel"/>
    <w:tmpl w:val="094A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65078"/>
    <w:multiLevelType w:val="multilevel"/>
    <w:tmpl w:val="BB1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12A50"/>
    <w:multiLevelType w:val="multilevel"/>
    <w:tmpl w:val="1572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955F3"/>
    <w:multiLevelType w:val="multilevel"/>
    <w:tmpl w:val="31C4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56DFD"/>
    <w:multiLevelType w:val="multilevel"/>
    <w:tmpl w:val="957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A224B"/>
    <w:multiLevelType w:val="multilevel"/>
    <w:tmpl w:val="C45C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80DC9"/>
    <w:multiLevelType w:val="multilevel"/>
    <w:tmpl w:val="EFD4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94EF3"/>
    <w:multiLevelType w:val="multilevel"/>
    <w:tmpl w:val="F04C4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07DFB"/>
    <w:multiLevelType w:val="multilevel"/>
    <w:tmpl w:val="AC08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17751F"/>
    <w:multiLevelType w:val="multilevel"/>
    <w:tmpl w:val="03F8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B20833"/>
    <w:multiLevelType w:val="multilevel"/>
    <w:tmpl w:val="5BA2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E128C5"/>
    <w:multiLevelType w:val="multilevel"/>
    <w:tmpl w:val="73C2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585E21"/>
    <w:multiLevelType w:val="multilevel"/>
    <w:tmpl w:val="B1A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45F41"/>
    <w:multiLevelType w:val="multilevel"/>
    <w:tmpl w:val="1488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42F19"/>
    <w:multiLevelType w:val="multilevel"/>
    <w:tmpl w:val="0294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47612"/>
    <w:multiLevelType w:val="multilevel"/>
    <w:tmpl w:val="D93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14C89"/>
    <w:multiLevelType w:val="multilevel"/>
    <w:tmpl w:val="D00C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9542B2"/>
    <w:multiLevelType w:val="multilevel"/>
    <w:tmpl w:val="B420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661397"/>
    <w:multiLevelType w:val="multilevel"/>
    <w:tmpl w:val="5930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E5250F"/>
    <w:multiLevelType w:val="multilevel"/>
    <w:tmpl w:val="B77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93782"/>
    <w:multiLevelType w:val="multilevel"/>
    <w:tmpl w:val="8346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5C647F"/>
    <w:multiLevelType w:val="multilevel"/>
    <w:tmpl w:val="6C80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85787"/>
    <w:multiLevelType w:val="multilevel"/>
    <w:tmpl w:val="2EA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A203E6"/>
    <w:multiLevelType w:val="multilevel"/>
    <w:tmpl w:val="8AA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F72F6"/>
    <w:multiLevelType w:val="multilevel"/>
    <w:tmpl w:val="20A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C221E9"/>
    <w:multiLevelType w:val="multilevel"/>
    <w:tmpl w:val="3DA6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57DF1"/>
    <w:multiLevelType w:val="multilevel"/>
    <w:tmpl w:val="BD7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336D84"/>
    <w:multiLevelType w:val="multilevel"/>
    <w:tmpl w:val="485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8E52DE"/>
    <w:multiLevelType w:val="multilevel"/>
    <w:tmpl w:val="A6EA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990808">
    <w:abstractNumId w:val="21"/>
  </w:num>
  <w:num w:numId="2" w16cid:durableId="1135634434">
    <w:abstractNumId w:val="14"/>
  </w:num>
  <w:num w:numId="3" w16cid:durableId="1159543143">
    <w:abstractNumId w:val="22"/>
  </w:num>
  <w:num w:numId="4" w16cid:durableId="2130665768">
    <w:abstractNumId w:val="28"/>
  </w:num>
  <w:num w:numId="5" w16cid:durableId="1667592574">
    <w:abstractNumId w:val="2"/>
  </w:num>
  <w:num w:numId="6" w16cid:durableId="918098344">
    <w:abstractNumId w:val="9"/>
  </w:num>
  <w:num w:numId="7" w16cid:durableId="1877502259">
    <w:abstractNumId w:val="5"/>
  </w:num>
  <w:num w:numId="8" w16cid:durableId="1998416888">
    <w:abstractNumId w:val="4"/>
  </w:num>
  <w:num w:numId="9" w16cid:durableId="1383599453">
    <w:abstractNumId w:val="26"/>
  </w:num>
  <w:num w:numId="10" w16cid:durableId="729427946">
    <w:abstractNumId w:val="15"/>
  </w:num>
  <w:num w:numId="11" w16cid:durableId="829055774">
    <w:abstractNumId w:val="20"/>
  </w:num>
  <w:num w:numId="12" w16cid:durableId="1970629378">
    <w:abstractNumId w:val="11"/>
  </w:num>
  <w:num w:numId="13" w16cid:durableId="847863995">
    <w:abstractNumId w:val="30"/>
  </w:num>
  <w:num w:numId="14" w16cid:durableId="1768425137">
    <w:abstractNumId w:val="6"/>
  </w:num>
  <w:num w:numId="15" w16cid:durableId="1082680938">
    <w:abstractNumId w:val="24"/>
  </w:num>
  <w:num w:numId="16" w16cid:durableId="46028637">
    <w:abstractNumId w:val="12"/>
  </w:num>
  <w:num w:numId="17" w16cid:durableId="1233806445">
    <w:abstractNumId w:val="1"/>
  </w:num>
  <w:num w:numId="18" w16cid:durableId="181865300">
    <w:abstractNumId w:val="29"/>
  </w:num>
  <w:num w:numId="19" w16cid:durableId="2071419161">
    <w:abstractNumId w:val="18"/>
  </w:num>
  <w:num w:numId="20" w16cid:durableId="1267732022">
    <w:abstractNumId w:val="19"/>
  </w:num>
  <w:num w:numId="21" w16cid:durableId="1227761800">
    <w:abstractNumId w:val="23"/>
  </w:num>
  <w:num w:numId="22" w16cid:durableId="605624117">
    <w:abstractNumId w:val="7"/>
  </w:num>
  <w:num w:numId="23" w16cid:durableId="1296564400">
    <w:abstractNumId w:val="32"/>
  </w:num>
  <w:num w:numId="24" w16cid:durableId="455103798">
    <w:abstractNumId w:val="3"/>
  </w:num>
  <w:num w:numId="25" w16cid:durableId="342241214">
    <w:abstractNumId w:val="8"/>
  </w:num>
  <w:num w:numId="26" w16cid:durableId="32005162">
    <w:abstractNumId w:val="0"/>
  </w:num>
  <w:num w:numId="27" w16cid:durableId="961420982">
    <w:abstractNumId w:val="31"/>
  </w:num>
  <w:num w:numId="28" w16cid:durableId="283579073">
    <w:abstractNumId w:val="25"/>
  </w:num>
  <w:num w:numId="29" w16cid:durableId="621229794">
    <w:abstractNumId w:val="10"/>
  </w:num>
  <w:num w:numId="30" w16cid:durableId="1125274220">
    <w:abstractNumId w:val="13"/>
  </w:num>
  <w:num w:numId="31" w16cid:durableId="582375217">
    <w:abstractNumId w:val="17"/>
  </w:num>
  <w:num w:numId="32" w16cid:durableId="1710687267">
    <w:abstractNumId w:val="16"/>
  </w:num>
  <w:num w:numId="33" w16cid:durableId="15661804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D7"/>
    <w:rsid w:val="00053DDF"/>
    <w:rsid w:val="000E0998"/>
    <w:rsid w:val="00185A51"/>
    <w:rsid w:val="001A1D00"/>
    <w:rsid w:val="001B2E36"/>
    <w:rsid w:val="0029633D"/>
    <w:rsid w:val="00383D6F"/>
    <w:rsid w:val="003A30D7"/>
    <w:rsid w:val="00441301"/>
    <w:rsid w:val="00535A03"/>
    <w:rsid w:val="00747A5C"/>
    <w:rsid w:val="0078485F"/>
    <w:rsid w:val="007C08C1"/>
    <w:rsid w:val="007F4D0A"/>
    <w:rsid w:val="00862163"/>
    <w:rsid w:val="0098577D"/>
    <w:rsid w:val="009F0CC8"/>
    <w:rsid w:val="00B119E2"/>
    <w:rsid w:val="00BB2991"/>
    <w:rsid w:val="00BB5038"/>
    <w:rsid w:val="00BE1061"/>
    <w:rsid w:val="00BE3C16"/>
    <w:rsid w:val="00BF4988"/>
    <w:rsid w:val="00C61687"/>
    <w:rsid w:val="00D45B3B"/>
    <w:rsid w:val="00D61C02"/>
    <w:rsid w:val="00E06A19"/>
    <w:rsid w:val="00E3639A"/>
    <w:rsid w:val="00E50F6C"/>
    <w:rsid w:val="00EB0101"/>
    <w:rsid w:val="00F2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FE6F2"/>
  <w15:chartTrackingRefBased/>
  <w15:docId w15:val="{C390AA27-0CEB-40F3-A4F2-DBCBF6E1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0D7"/>
    <w:rPr>
      <w:rFonts w:eastAsiaTheme="majorEastAsia" w:cstheme="majorBidi"/>
      <w:color w:val="272727" w:themeColor="text1" w:themeTint="D8"/>
    </w:rPr>
  </w:style>
  <w:style w:type="paragraph" w:styleId="Title">
    <w:name w:val="Title"/>
    <w:basedOn w:val="Normal"/>
    <w:next w:val="Normal"/>
    <w:link w:val="TitleChar"/>
    <w:uiPriority w:val="10"/>
    <w:qFormat/>
    <w:rsid w:val="003A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0D7"/>
    <w:pPr>
      <w:spacing w:before="160"/>
      <w:jc w:val="center"/>
    </w:pPr>
    <w:rPr>
      <w:i/>
      <w:iCs/>
      <w:color w:val="404040" w:themeColor="text1" w:themeTint="BF"/>
    </w:rPr>
  </w:style>
  <w:style w:type="character" w:customStyle="1" w:styleId="QuoteChar">
    <w:name w:val="Quote Char"/>
    <w:basedOn w:val="DefaultParagraphFont"/>
    <w:link w:val="Quote"/>
    <w:uiPriority w:val="29"/>
    <w:rsid w:val="003A30D7"/>
    <w:rPr>
      <w:i/>
      <w:iCs/>
      <w:color w:val="404040" w:themeColor="text1" w:themeTint="BF"/>
    </w:rPr>
  </w:style>
  <w:style w:type="paragraph" w:styleId="ListParagraph">
    <w:name w:val="List Paragraph"/>
    <w:basedOn w:val="Normal"/>
    <w:uiPriority w:val="34"/>
    <w:qFormat/>
    <w:rsid w:val="003A30D7"/>
    <w:pPr>
      <w:ind w:left="720"/>
      <w:contextualSpacing/>
    </w:pPr>
  </w:style>
  <w:style w:type="character" w:styleId="IntenseEmphasis">
    <w:name w:val="Intense Emphasis"/>
    <w:basedOn w:val="DefaultParagraphFont"/>
    <w:uiPriority w:val="21"/>
    <w:qFormat/>
    <w:rsid w:val="003A30D7"/>
    <w:rPr>
      <w:i/>
      <w:iCs/>
      <w:color w:val="0F4761" w:themeColor="accent1" w:themeShade="BF"/>
    </w:rPr>
  </w:style>
  <w:style w:type="paragraph" w:styleId="IntenseQuote">
    <w:name w:val="Intense Quote"/>
    <w:basedOn w:val="Normal"/>
    <w:next w:val="Normal"/>
    <w:link w:val="IntenseQuoteChar"/>
    <w:uiPriority w:val="30"/>
    <w:qFormat/>
    <w:rsid w:val="003A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0D7"/>
    <w:rPr>
      <w:i/>
      <w:iCs/>
      <w:color w:val="0F4761" w:themeColor="accent1" w:themeShade="BF"/>
    </w:rPr>
  </w:style>
  <w:style w:type="character" w:styleId="IntenseReference">
    <w:name w:val="Intense Reference"/>
    <w:basedOn w:val="DefaultParagraphFont"/>
    <w:uiPriority w:val="32"/>
    <w:qFormat/>
    <w:rsid w:val="003A30D7"/>
    <w:rPr>
      <w:b/>
      <w:bCs/>
      <w:smallCaps/>
      <w:color w:val="0F4761" w:themeColor="accent1" w:themeShade="BF"/>
      <w:spacing w:val="5"/>
    </w:rPr>
  </w:style>
  <w:style w:type="paragraph" w:styleId="Header">
    <w:name w:val="header"/>
    <w:basedOn w:val="Normal"/>
    <w:link w:val="HeaderChar"/>
    <w:uiPriority w:val="99"/>
    <w:unhideWhenUsed/>
    <w:rsid w:val="00985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7D"/>
  </w:style>
  <w:style w:type="paragraph" w:styleId="Footer">
    <w:name w:val="footer"/>
    <w:basedOn w:val="Normal"/>
    <w:link w:val="FooterChar"/>
    <w:uiPriority w:val="99"/>
    <w:unhideWhenUsed/>
    <w:rsid w:val="00985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7D"/>
  </w:style>
  <w:style w:type="character" w:styleId="Hyperlink">
    <w:name w:val="Hyperlink"/>
    <w:basedOn w:val="DefaultParagraphFont"/>
    <w:uiPriority w:val="99"/>
    <w:unhideWhenUsed/>
    <w:rsid w:val="00BB5038"/>
    <w:rPr>
      <w:color w:val="467886" w:themeColor="hyperlink"/>
      <w:u w:val="single"/>
    </w:rPr>
  </w:style>
  <w:style w:type="character" w:styleId="UnresolvedMention">
    <w:name w:val="Unresolved Mention"/>
    <w:basedOn w:val="DefaultParagraphFont"/>
    <w:uiPriority w:val="99"/>
    <w:semiHidden/>
    <w:unhideWhenUsed/>
    <w:rsid w:val="00BB5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94971">
      <w:bodyDiv w:val="1"/>
      <w:marLeft w:val="0"/>
      <w:marRight w:val="0"/>
      <w:marTop w:val="0"/>
      <w:marBottom w:val="0"/>
      <w:divBdr>
        <w:top w:val="none" w:sz="0" w:space="0" w:color="auto"/>
        <w:left w:val="none" w:sz="0" w:space="0" w:color="auto"/>
        <w:bottom w:val="none" w:sz="0" w:space="0" w:color="auto"/>
        <w:right w:val="none" w:sz="0" w:space="0" w:color="auto"/>
      </w:divBdr>
    </w:div>
    <w:div w:id="566305466">
      <w:bodyDiv w:val="1"/>
      <w:marLeft w:val="0"/>
      <w:marRight w:val="0"/>
      <w:marTop w:val="0"/>
      <w:marBottom w:val="0"/>
      <w:divBdr>
        <w:top w:val="none" w:sz="0" w:space="0" w:color="auto"/>
        <w:left w:val="none" w:sz="0" w:space="0" w:color="auto"/>
        <w:bottom w:val="none" w:sz="0" w:space="0" w:color="auto"/>
        <w:right w:val="none" w:sz="0" w:space="0" w:color="auto"/>
      </w:divBdr>
      <w:divsChild>
        <w:div w:id="1123503730">
          <w:marLeft w:val="0"/>
          <w:marRight w:val="0"/>
          <w:marTop w:val="0"/>
          <w:marBottom w:val="0"/>
          <w:divBdr>
            <w:top w:val="single" w:sz="2" w:space="0" w:color="E3E3E3"/>
            <w:left w:val="single" w:sz="2" w:space="0" w:color="E3E3E3"/>
            <w:bottom w:val="single" w:sz="2" w:space="0" w:color="E3E3E3"/>
            <w:right w:val="single" w:sz="2" w:space="0" w:color="E3E3E3"/>
          </w:divBdr>
          <w:divsChild>
            <w:div w:id="1615821717">
              <w:marLeft w:val="0"/>
              <w:marRight w:val="0"/>
              <w:marTop w:val="0"/>
              <w:marBottom w:val="0"/>
              <w:divBdr>
                <w:top w:val="single" w:sz="2" w:space="0" w:color="E3E3E3"/>
                <w:left w:val="single" w:sz="2" w:space="0" w:color="E3E3E3"/>
                <w:bottom w:val="single" w:sz="2" w:space="0" w:color="E3E3E3"/>
                <w:right w:val="single" w:sz="2" w:space="0" w:color="E3E3E3"/>
              </w:divBdr>
              <w:divsChild>
                <w:div w:id="1997101778">
                  <w:marLeft w:val="0"/>
                  <w:marRight w:val="0"/>
                  <w:marTop w:val="0"/>
                  <w:marBottom w:val="0"/>
                  <w:divBdr>
                    <w:top w:val="single" w:sz="2" w:space="0" w:color="E3E3E3"/>
                    <w:left w:val="single" w:sz="2" w:space="0" w:color="E3E3E3"/>
                    <w:bottom w:val="single" w:sz="2" w:space="0" w:color="E3E3E3"/>
                    <w:right w:val="single" w:sz="2" w:space="0" w:color="E3E3E3"/>
                  </w:divBdr>
                  <w:divsChild>
                    <w:div w:id="1232739600">
                      <w:marLeft w:val="0"/>
                      <w:marRight w:val="0"/>
                      <w:marTop w:val="0"/>
                      <w:marBottom w:val="0"/>
                      <w:divBdr>
                        <w:top w:val="single" w:sz="2" w:space="0" w:color="E3E3E3"/>
                        <w:left w:val="single" w:sz="2" w:space="0" w:color="E3E3E3"/>
                        <w:bottom w:val="single" w:sz="2" w:space="0" w:color="E3E3E3"/>
                        <w:right w:val="single" w:sz="2" w:space="0" w:color="E3E3E3"/>
                      </w:divBdr>
                      <w:divsChild>
                        <w:div w:id="413819646">
                          <w:marLeft w:val="0"/>
                          <w:marRight w:val="0"/>
                          <w:marTop w:val="0"/>
                          <w:marBottom w:val="0"/>
                          <w:divBdr>
                            <w:top w:val="single" w:sz="2" w:space="0" w:color="E3E3E3"/>
                            <w:left w:val="single" w:sz="2" w:space="0" w:color="E3E3E3"/>
                            <w:bottom w:val="single" w:sz="2" w:space="17" w:color="E3E3E3"/>
                            <w:right w:val="single" w:sz="2" w:space="0" w:color="E3E3E3"/>
                          </w:divBdr>
                          <w:divsChild>
                            <w:div w:id="1499226523">
                              <w:marLeft w:val="0"/>
                              <w:marRight w:val="0"/>
                              <w:marTop w:val="0"/>
                              <w:marBottom w:val="0"/>
                              <w:divBdr>
                                <w:top w:val="single" w:sz="2" w:space="0" w:color="E3E3E3"/>
                                <w:left w:val="single" w:sz="2" w:space="0" w:color="E3E3E3"/>
                                <w:bottom w:val="single" w:sz="2" w:space="0" w:color="E3E3E3"/>
                                <w:right w:val="single" w:sz="2" w:space="0" w:color="E3E3E3"/>
                              </w:divBdr>
                              <w:divsChild>
                                <w:div w:id="61722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30721068">
                                      <w:marLeft w:val="0"/>
                                      <w:marRight w:val="0"/>
                                      <w:marTop w:val="0"/>
                                      <w:marBottom w:val="0"/>
                                      <w:divBdr>
                                        <w:top w:val="single" w:sz="2" w:space="0" w:color="E3E3E3"/>
                                        <w:left w:val="single" w:sz="2" w:space="0" w:color="E3E3E3"/>
                                        <w:bottom w:val="single" w:sz="2" w:space="0" w:color="E3E3E3"/>
                                        <w:right w:val="single" w:sz="2" w:space="0" w:color="E3E3E3"/>
                                      </w:divBdr>
                                      <w:divsChild>
                                        <w:div w:id="842352655">
                                          <w:marLeft w:val="0"/>
                                          <w:marRight w:val="0"/>
                                          <w:marTop w:val="0"/>
                                          <w:marBottom w:val="0"/>
                                          <w:divBdr>
                                            <w:top w:val="single" w:sz="2" w:space="0" w:color="E3E3E3"/>
                                            <w:left w:val="single" w:sz="2" w:space="0" w:color="E3E3E3"/>
                                            <w:bottom w:val="single" w:sz="2" w:space="0" w:color="E3E3E3"/>
                                            <w:right w:val="single" w:sz="2" w:space="0" w:color="E3E3E3"/>
                                          </w:divBdr>
                                          <w:divsChild>
                                            <w:div w:id="1289504751">
                                              <w:marLeft w:val="0"/>
                                              <w:marRight w:val="0"/>
                                              <w:marTop w:val="0"/>
                                              <w:marBottom w:val="0"/>
                                              <w:divBdr>
                                                <w:top w:val="single" w:sz="2" w:space="0" w:color="E3E3E3"/>
                                                <w:left w:val="single" w:sz="2" w:space="0" w:color="E3E3E3"/>
                                                <w:bottom w:val="single" w:sz="2" w:space="0" w:color="E3E3E3"/>
                                                <w:right w:val="single" w:sz="2" w:space="0" w:color="E3E3E3"/>
                                              </w:divBdr>
                                              <w:divsChild>
                                                <w:div w:id="422920278">
                                                  <w:marLeft w:val="0"/>
                                                  <w:marRight w:val="0"/>
                                                  <w:marTop w:val="0"/>
                                                  <w:marBottom w:val="0"/>
                                                  <w:divBdr>
                                                    <w:top w:val="single" w:sz="2" w:space="0" w:color="E3E3E3"/>
                                                    <w:left w:val="single" w:sz="2" w:space="0" w:color="E3E3E3"/>
                                                    <w:bottom w:val="single" w:sz="2" w:space="0" w:color="E3E3E3"/>
                                                    <w:right w:val="single" w:sz="2" w:space="0" w:color="E3E3E3"/>
                                                  </w:divBdr>
                                                  <w:divsChild>
                                                    <w:div w:id="626158974">
                                                      <w:marLeft w:val="0"/>
                                                      <w:marRight w:val="0"/>
                                                      <w:marTop w:val="0"/>
                                                      <w:marBottom w:val="0"/>
                                                      <w:divBdr>
                                                        <w:top w:val="single" w:sz="2" w:space="0" w:color="E3E3E3"/>
                                                        <w:left w:val="single" w:sz="2" w:space="0" w:color="E3E3E3"/>
                                                        <w:bottom w:val="single" w:sz="2" w:space="0" w:color="E3E3E3"/>
                                                        <w:right w:val="single" w:sz="2" w:space="0" w:color="E3E3E3"/>
                                                      </w:divBdr>
                                                      <w:divsChild>
                                                        <w:div w:id="1107776595">
                                                          <w:marLeft w:val="0"/>
                                                          <w:marRight w:val="0"/>
                                                          <w:marTop w:val="0"/>
                                                          <w:marBottom w:val="0"/>
                                                          <w:divBdr>
                                                            <w:top w:val="single" w:sz="2" w:space="2" w:color="E3E3E3"/>
                                                            <w:left w:val="single" w:sz="2" w:space="0" w:color="E3E3E3"/>
                                                            <w:bottom w:val="single" w:sz="2" w:space="0" w:color="E3E3E3"/>
                                                            <w:right w:val="single" w:sz="2" w:space="0" w:color="E3E3E3"/>
                                                          </w:divBdr>
                                                          <w:divsChild>
                                                            <w:div w:id="1357074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066104472">
          <w:marLeft w:val="0"/>
          <w:marRight w:val="0"/>
          <w:marTop w:val="0"/>
          <w:marBottom w:val="0"/>
          <w:divBdr>
            <w:top w:val="none" w:sz="0" w:space="0" w:color="auto"/>
            <w:left w:val="none" w:sz="0" w:space="0" w:color="auto"/>
            <w:bottom w:val="none" w:sz="0" w:space="0" w:color="auto"/>
            <w:right w:val="none" w:sz="0" w:space="0" w:color="auto"/>
          </w:divBdr>
          <w:divsChild>
            <w:div w:id="8582732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58551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76206867">
      <w:bodyDiv w:val="1"/>
      <w:marLeft w:val="0"/>
      <w:marRight w:val="0"/>
      <w:marTop w:val="0"/>
      <w:marBottom w:val="0"/>
      <w:divBdr>
        <w:top w:val="none" w:sz="0" w:space="0" w:color="auto"/>
        <w:left w:val="none" w:sz="0" w:space="0" w:color="auto"/>
        <w:bottom w:val="none" w:sz="0" w:space="0" w:color="auto"/>
        <w:right w:val="none" w:sz="0" w:space="0" w:color="auto"/>
      </w:divBdr>
    </w:div>
    <w:div w:id="1433671614">
      <w:bodyDiv w:val="1"/>
      <w:marLeft w:val="0"/>
      <w:marRight w:val="0"/>
      <w:marTop w:val="0"/>
      <w:marBottom w:val="0"/>
      <w:divBdr>
        <w:top w:val="none" w:sz="0" w:space="0" w:color="auto"/>
        <w:left w:val="none" w:sz="0" w:space="0" w:color="auto"/>
        <w:bottom w:val="none" w:sz="0" w:space="0" w:color="auto"/>
        <w:right w:val="none" w:sz="0" w:space="0" w:color="auto"/>
      </w:divBdr>
    </w:div>
    <w:div w:id="1853834869">
      <w:bodyDiv w:val="1"/>
      <w:marLeft w:val="0"/>
      <w:marRight w:val="0"/>
      <w:marTop w:val="0"/>
      <w:marBottom w:val="0"/>
      <w:divBdr>
        <w:top w:val="none" w:sz="0" w:space="0" w:color="auto"/>
        <w:left w:val="none" w:sz="0" w:space="0" w:color="auto"/>
        <w:bottom w:val="none" w:sz="0" w:space="0" w:color="auto"/>
        <w:right w:val="none" w:sz="0" w:space="0" w:color="auto"/>
      </w:divBdr>
    </w:div>
    <w:div w:id="19618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498</Words>
  <Characters>2870</Characters>
  <Application>Microsoft Office Word</Application>
  <DocSecurity>0</DocSecurity>
  <Lines>75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Connaughton-Thompson</dc:creator>
  <cp:keywords/>
  <dc:description/>
  <cp:lastModifiedBy>Jackie Connaughton-Thompson</cp:lastModifiedBy>
  <cp:revision>11</cp:revision>
  <cp:lastPrinted>2024-05-28T14:14:00Z</cp:lastPrinted>
  <dcterms:created xsi:type="dcterms:W3CDTF">2024-05-28T12:08:00Z</dcterms:created>
  <dcterms:modified xsi:type="dcterms:W3CDTF">2025-02-18T13:34:00Z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1ecae75b-adf9-4540-93df-aa43f97dce5e</vt:lpwstr>
  </property>
</Properties>
</file>